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0002014102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Silicon Motion Technology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000-51380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8F-1, No. 36, Taiyuan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Zhubei City</w:t>
      </w:r>
    </w:p>
    <w:p>
      <w:pPr>
        <w:ind w:right="900"/>
        <w:spacing w:after="0" w:line="237" w:lineRule="auto"/>
        <w:rPr>
          <w:sz w:val="20"/>
          <w:szCs w:val="20"/>
          <w:color w:val="auto"/>
        </w:rPr>
      </w:pPr>
      <w:r>
        <w:rPr>
          <w:rFonts w:ascii="Times New Roman" w:cs="Times New Roman" w:eastAsia="Times New Roman" w:hAnsi="Times New Roman"/>
          <w:sz w:val="22"/>
          <w:szCs w:val="22"/>
          <w:color w:val="auto"/>
        </w:rPr>
        <w:t>TAIWAN, PROVINCE OF CHINA 302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88635526888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LIN KUAN-MING</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Pershing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One Pershing Plaza</w:t>
      </w:r>
    </w:p>
    <w:p>
      <w:pPr>
        <w:ind w:left="2500"/>
        <w:spacing w:after="0"/>
        <w:rPr>
          <w:sz w:val="20"/>
          <w:szCs w:val="20"/>
          <w:color w:val="auto"/>
        </w:rPr>
      </w:pPr>
      <w:r>
        <w:rPr>
          <w:rFonts w:ascii="Times New Roman" w:cs="Times New Roman" w:eastAsia="Times New Roman" w:hAnsi="Times New Roman"/>
          <w:sz w:val="22"/>
          <w:szCs w:val="22"/>
          <w:color w:val="auto"/>
        </w:rPr>
        <w:t>Jersey City  NJ  07399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3219000.00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33910000</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 GS</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31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02/10/2022 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17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200</w:t>
            </w:r>
          </w:p>
        </w:tc>
        <w:tc>
          <w:tcPr>
            <w:tcW w:w="27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02/10/2022 Equity</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7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w w:val="99"/>
              </w:rPr>
              <w:t>02/10/2023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17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2800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02/10/2023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17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w w:val="99"/>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17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2500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02/14/2024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17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w w:val="99"/>
              </w:rPr>
              <w:t>02/11/2025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17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2500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02/11/2025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17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w w:val="99"/>
              </w:rPr>
              <w:t>02/11/2026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17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2500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02/11/2026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17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-1696085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Kuan Ming 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2026-06-04T13:17:34Z</dcterms:created>
  <dcterms:modified xsi:type="dcterms:W3CDTF">2026-06-04T13:17:34Z</dcterms:modified>
</cp:coreProperties>
</file>