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 KUAN-MING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SILICON MOTION TECHNOLOGY CORP.</w:t>
      </w:r>
    </w:p>
    <w:p>
      <w:pPr>
        <w:spacing w:after="0" w:line="71" w:lineRule="exact"/>
        <w:rPr>
          <w:sz w:val="24"/>
          <w:szCs w:val="24"/>
          <w:color w:val="auto"/>
        </w:rPr>
      </w:pPr>
    </w:p>
    <w:p>
      <w:pPr>
        <w:ind w:left="120" w:right="120"/>
        <w:spacing w:after="0" w:line="299" w:lineRule="auto"/>
        <w:rPr>
          <w:sz w:val="20"/>
          <w:szCs w:val="20"/>
          <w:color w:val="auto"/>
        </w:rPr>
      </w:pPr>
      <w:r>
        <w:rPr>
          <w:rFonts w:ascii="Times New Roman" w:cs="Times New Roman" w:eastAsia="Times New Roman" w:hAnsi="Times New Roman"/>
          <w:sz w:val="17"/>
          <w:szCs w:val="17"/>
          <w:color w:val="0000FF"/>
        </w:rPr>
        <w:t>FLAT C, 19/F, WING CHEONG COMMERCIAL BLD</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9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HONG KONG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00000</w:t>
            </w:r>
          </w:p>
        </w:tc>
      </w:tr>
      <w:tr>
        <w:trPr>
          <w:trHeight w:val="226"/>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ISLAND</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Silicon Motion Technology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SIMO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7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20" w:type="dxa"/>
            <w:vAlign w:val="bottom"/>
          </w:tcPr>
          <w:p>
            <w:pPr>
              <w:jc w:val="center"/>
              <w:ind w:left="3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20" w:type="dxa"/>
            <w:vAlign w:val="bottom"/>
            <w:tcBorders>
              <w:bottom w:val="single" w:sz="8" w:color="2C2C2C"/>
            </w:tcBorders>
          </w:tcPr>
          <w:p>
            <w:pPr>
              <w:jc w:val="center"/>
              <w:ind w:left="347"/>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1,000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300</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9,500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20" w:type="dxa"/>
            <w:vAlign w:val="bottom"/>
            <w:tcBorders>
              <w:bottom w:val="single" w:sz="8" w:color="2C2C2C"/>
            </w:tcBorders>
          </w:tcPr>
          <w:p>
            <w:pPr>
              <w:jc w:val="center"/>
              <w:ind w:left="347"/>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1,000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310.01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8,500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20" w:type="dxa"/>
            <w:vAlign w:val="bottom"/>
            <w:tcBorders>
              <w:bottom w:val="single" w:sz="8" w:color="2C2C2C"/>
            </w:tcBorders>
          </w:tcPr>
          <w:p>
            <w:pPr>
              <w:jc w:val="center"/>
              <w:ind w:left="347"/>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1,000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320.31</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7,500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four ordinary shares, US$0.01 par value per share, of Silicon Motion Technology Corp.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per ADS. These ADSs were sold in multiple transactions at prices ranging from $310.00 to $310.09 per ADS, inclusive. The reporting person undertakes to provide to the Issuer, any security holder of the Issuer, or the staff of the U.S. Securities and Exchange Commission, upon request, full information regarding the number of ADSs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Kuan-Ming Lin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06/24/2026</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4102" TargetMode="External"/><Relationship Id="rId14" Type="http://schemas.openxmlformats.org/officeDocument/2006/relationships/hyperlink" Target="http://www.sec.gov/cgi-bin/browse-edgar?action=getcompany&amp;CIK=00013293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2026-06-24T09:33:52Z</dcterms:created>
  <dcterms:modified xsi:type="dcterms:W3CDTF">2026-06-24T09:33:52Z</dcterms:modified>
</cp:coreProperties>
</file>